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jc w:val="center"/>
        <w:rPr>
          <w:rFonts w:ascii="Playfair Display" w:cs="Playfair Display" w:eastAsia="Playfair Display" w:hAnsi="Playfair Display"/>
          <w:b w:val="1"/>
          <w:sz w:val="70"/>
          <w:szCs w:val="70"/>
        </w:rPr>
      </w:pPr>
      <w:r w:rsidDel="00000000" w:rsidR="00000000" w:rsidRPr="00000000">
        <w:rPr>
          <w:rFonts w:ascii="Playfair Display" w:cs="Playfair Display" w:eastAsia="Playfair Display" w:hAnsi="Playfair Display"/>
          <w:b w:val="1"/>
          <w:sz w:val="70"/>
          <w:szCs w:val="70"/>
          <w:rtl w:val="0"/>
        </w:rPr>
        <w:br w:type="textWrapping"/>
        <w:t xml:space="preserve">2021-2022 Application</w:t>
        <w:br w:type="textWrapping"/>
      </w:r>
    </w:p>
    <w:p w:rsidR="00000000" w:rsidDel="00000000" w:rsidP="00000000" w:rsidRDefault="00000000" w:rsidRPr="00000000" w14:paraId="00000002">
      <w:pPr>
        <w:pageBreakBefore w:val="0"/>
        <w:jc w:val="center"/>
        <w:rPr>
          <w:rFonts w:ascii="Playfair Display" w:cs="Playfair Display" w:eastAsia="Playfair Display" w:hAnsi="Playfair Display"/>
          <w:b w:val="1"/>
          <w:sz w:val="70"/>
          <w:szCs w:val="70"/>
        </w:rPr>
      </w:pPr>
      <w:r w:rsidDel="00000000" w:rsidR="00000000" w:rsidRPr="00000000">
        <w:rPr>
          <w:rFonts w:ascii="Playfair Display" w:cs="Playfair Display" w:eastAsia="Playfair Display" w:hAnsi="Playfair Display"/>
          <w:b w:val="1"/>
          <w:sz w:val="70"/>
          <w:szCs w:val="70"/>
        </w:rPr>
        <w:drawing>
          <wp:inline distB="114300" distT="114300" distL="114300" distR="114300">
            <wp:extent cx="3743325" cy="1956997"/>
            <wp:effectExtent b="0" l="0" r="0" t="0"/>
            <wp:docPr id="2" name="image1.png"/>
            <a:graphic>
              <a:graphicData uri="http://schemas.openxmlformats.org/drawingml/2006/picture">
                <pic:pic>
                  <pic:nvPicPr>
                    <pic:cNvPr id="0" name="image1.png"/>
                    <pic:cNvPicPr preferRelativeResize="0"/>
                  </pic:nvPicPr>
                  <pic:blipFill>
                    <a:blip r:embed="rId6"/>
                    <a:srcRect b="0" l="47275" r="0" t="0"/>
                    <a:stretch>
                      <a:fillRect/>
                    </a:stretch>
                  </pic:blipFill>
                  <pic:spPr>
                    <a:xfrm>
                      <a:off x="0" y="0"/>
                      <a:ext cx="3743325" cy="1956997"/>
                    </a:xfrm>
                    <a:prstGeom prst="rect"/>
                    <a:ln/>
                  </pic:spPr>
                </pic:pic>
              </a:graphicData>
            </a:graphic>
          </wp:inline>
        </w:drawing>
      </w:r>
      <w:r w:rsidDel="00000000" w:rsidR="00000000" w:rsidRPr="00000000">
        <w:rPr>
          <w:rtl w:val="0"/>
        </w:rPr>
      </w:r>
    </w:p>
    <w:p w:rsidR="00000000" w:rsidDel="00000000" w:rsidP="00000000" w:rsidRDefault="00000000" w:rsidRPr="00000000" w14:paraId="00000003">
      <w:pPr>
        <w:pageBreakBefore w:val="0"/>
        <w:jc w:val="center"/>
        <w:rPr>
          <w:rFonts w:ascii="Playfair Display" w:cs="Playfair Display" w:eastAsia="Playfair Display" w:hAnsi="Playfair Display"/>
          <w:b w:val="1"/>
          <w:sz w:val="30"/>
          <w:szCs w:val="30"/>
        </w:rPr>
      </w:pPr>
      <w:r w:rsidDel="00000000" w:rsidR="00000000" w:rsidRPr="00000000">
        <w:rPr>
          <w:rFonts w:ascii="Playfair Display" w:cs="Playfair Display" w:eastAsia="Playfair Display" w:hAnsi="Playfair Display"/>
          <w:b w:val="1"/>
          <w:sz w:val="36"/>
          <w:szCs w:val="36"/>
          <w:rtl w:val="0"/>
        </w:rPr>
        <w:br w:type="textWrapping"/>
      </w:r>
      <w:r w:rsidDel="00000000" w:rsidR="00000000" w:rsidRPr="00000000">
        <w:rPr>
          <w:rFonts w:ascii="Playfair Display" w:cs="Playfair Display" w:eastAsia="Playfair Display" w:hAnsi="Playfair Display"/>
          <w:b w:val="1"/>
          <w:sz w:val="30"/>
          <w:szCs w:val="30"/>
          <w:rtl w:val="0"/>
        </w:rPr>
        <w:t xml:space="preserve">180 South College Avenue   Newark, DE 19716</w:t>
      </w:r>
    </w:p>
    <w:p w:rsidR="00000000" w:rsidDel="00000000" w:rsidP="00000000" w:rsidRDefault="00000000" w:rsidRPr="00000000" w14:paraId="00000004">
      <w:pPr>
        <w:pageBreakBefore w:val="0"/>
        <w:jc w:val="center"/>
        <w:rPr>
          <w:rFonts w:ascii="Playfair Display" w:cs="Playfair Display" w:eastAsia="Playfair Display" w:hAnsi="Playfair Display"/>
          <w:sz w:val="30"/>
          <w:szCs w:val="30"/>
        </w:rPr>
      </w:pPr>
      <w:r w:rsidDel="00000000" w:rsidR="00000000" w:rsidRPr="00000000">
        <w:rPr>
          <w:rFonts w:ascii="Playfair Display" w:cs="Playfair Display" w:eastAsia="Playfair Display" w:hAnsi="Playfair Display"/>
          <w:b w:val="1"/>
          <w:i w:val="1"/>
          <w:sz w:val="30"/>
          <w:szCs w:val="30"/>
          <w:rtl w:val="0"/>
        </w:rPr>
        <w:t xml:space="preserve"> Phone:</w:t>
      </w:r>
      <w:r w:rsidDel="00000000" w:rsidR="00000000" w:rsidRPr="00000000">
        <w:rPr>
          <w:rFonts w:ascii="Playfair Display" w:cs="Playfair Display" w:eastAsia="Playfair Display" w:hAnsi="Playfair Display"/>
          <w:sz w:val="30"/>
          <w:szCs w:val="30"/>
          <w:rtl w:val="0"/>
        </w:rPr>
        <w:t xml:space="preserve"> </w:t>
      </w:r>
      <w:r w:rsidDel="00000000" w:rsidR="00000000" w:rsidRPr="00000000">
        <w:rPr>
          <w:rFonts w:ascii="Playfair Display" w:cs="Playfair Display" w:eastAsia="Playfair Display" w:hAnsi="Playfair Display"/>
          <w:sz w:val="30"/>
          <w:szCs w:val="30"/>
          <w:highlight w:val="white"/>
          <w:rtl w:val="0"/>
        </w:rPr>
        <w:t xml:space="preserve">(302)-831-4396</w:t>
      </w:r>
      <w:r w:rsidDel="00000000" w:rsidR="00000000" w:rsidRPr="00000000">
        <w:rPr>
          <w:rFonts w:ascii="Playfair Display" w:cs="Playfair Display" w:eastAsia="Playfair Display" w:hAnsi="Playfair Display"/>
          <w:sz w:val="30"/>
          <w:szCs w:val="30"/>
          <w:rtl w:val="0"/>
        </w:rPr>
        <w:t xml:space="preserve"> </w:t>
      </w:r>
    </w:p>
    <w:p w:rsidR="00000000" w:rsidDel="00000000" w:rsidP="00000000" w:rsidRDefault="00000000" w:rsidRPr="00000000" w14:paraId="00000005">
      <w:pPr>
        <w:pageBreakBefore w:val="0"/>
        <w:jc w:val="center"/>
        <w:rPr>
          <w:rFonts w:ascii="Playfair Display" w:cs="Playfair Display" w:eastAsia="Playfair Display" w:hAnsi="Playfair Display"/>
          <w:sz w:val="30"/>
          <w:szCs w:val="30"/>
        </w:rPr>
      </w:pPr>
      <w:r w:rsidDel="00000000" w:rsidR="00000000" w:rsidRPr="00000000">
        <w:rPr>
          <w:rFonts w:ascii="Playfair Display" w:cs="Playfair Display" w:eastAsia="Playfair Display" w:hAnsi="Playfair Display"/>
          <w:b w:val="1"/>
          <w:i w:val="1"/>
          <w:sz w:val="30"/>
          <w:szCs w:val="30"/>
          <w:rtl w:val="0"/>
        </w:rPr>
        <w:t xml:space="preserve"> Website:</w:t>
      </w:r>
      <w:r w:rsidDel="00000000" w:rsidR="00000000" w:rsidRPr="00000000">
        <w:rPr>
          <w:rFonts w:ascii="Playfair Display" w:cs="Playfair Display" w:eastAsia="Playfair Display" w:hAnsi="Playfair Display"/>
          <w:b w:val="1"/>
          <w:sz w:val="30"/>
          <w:szCs w:val="30"/>
          <w:rtl w:val="0"/>
        </w:rPr>
        <w:t xml:space="preserve"> </w:t>
      </w:r>
      <w:hyperlink r:id="rId7">
        <w:r w:rsidDel="00000000" w:rsidR="00000000" w:rsidRPr="00000000">
          <w:rPr>
            <w:rFonts w:ascii="Playfair Display" w:cs="Playfair Display" w:eastAsia="Playfair Display" w:hAnsi="Playfair Display"/>
            <w:color w:val="1155cc"/>
            <w:sz w:val="30"/>
            <w:szCs w:val="30"/>
            <w:u w:val="single"/>
            <w:rtl w:val="0"/>
          </w:rPr>
          <w:t xml:space="preserve">https://mcnair.udel.edu/</w:t>
        </w:r>
      </w:hyperlink>
      <w:r w:rsidDel="00000000" w:rsidR="00000000" w:rsidRPr="00000000">
        <w:rPr>
          <w:rtl w:val="0"/>
        </w:rPr>
      </w:r>
    </w:p>
    <w:p w:rsidR="00000000" w:rsidDel="00000000" w:rsidP="00000000" w:rsidRDefault="00000000" w:rsidRPr="00000000" w14:paraId="00000006">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7">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8">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9">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A">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B">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C">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D">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E">
      <w:pPr>
        <w:pageBreakBefore w:val="0"/>
        <w:jc w:val="center"/>
        <w:rPr>
          <w:rFonts w:ascii="Playfair Display" w:cs="Playfair Display" w:eastAsia="Playfair Display" w:hAnsi="Playfair Display"/>
          <w:sz w:val="30"/>
          <w:szCs w:val="30"/>
        </w:rPr>
      </w:pPr>
      <w:r w:rsidDel="00000000" w:rsidR="00000000" w:rsidRPr="00000000">
        <w:rPr>
          <w:rtl w:val="0"/>
        </w:rPr>
      </w:r>
    </w:p>
    <w:p w:rsidR="00000000" w:rsidDel="00000000" w:rsidP="00000000" w:rsidRDefault="00000000" w:rsidRPr="00000000" w14:paraId="0000000F">
      <w:pPr>
        <w:pageBreakBefore w:val="0"/>
        <w:jc w:val="center"/>
        <w:rPr>
          <w:rFonts w:ascii="Playfair Display" w:cs="Playfair Display" w:eastAsia="Playfair Display" w:hAnsi="Playfair Display"/>
          <w:b w:val="1"/>
          <w:i w:val="1"/>
          <w:sz w:val="36"/>
          <w:szCs w:val="36"/>
        </w:rPr>
      </w:pPr>
      <w:r w:rsidDel="00000000" w:rsidR="00000000" w:rsidRPr="00000000">
        <w:rPr>
          <w:rFonts w:ascii="Playfair Display" w:cs="Playfair Display" w:eastAsia="Playfair Display" w:hAnsi="Playfair Display"/>
          <w:b w:val="1"/>
          <w:i w:val="1"/>
          <w:sz w:val="36"/>
          <w:szCs w:val="36"/>
          <w:rtl w:val="0"/>
        </w:rPr>
        <w:t xml:space="preserve">Program Overview</w:t>
      </w:r>
    </w:p>
    <w:p w:rsidR="00000000" w:rsidDel="00000000" w:rsidP="00000000" w:rsidRDefault="00000000" w:rsidRPr="00000000" w14:paraId="0000001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highlight w:val="white"/>
          <w:rtl w:val="0"/>
        </w:rPr>
        <w:t xml:space="preserve">One of eight federally funded TRIO Programs, the Ronald E. McNair Post Baccalaureate Achievement Program (the McNair Scholars Program) offers effective preparation for doctoral study to low-income, first-generation college students and students from groups underrepresented in graduate education. McNair Scholars participate in extensive undergraduate research internships in their field of interest. Currently, 152 McNair Programs are funded at colleges and universities across the United States. </w:t>
      </w:r>
      <w:r w:rsidDel="00000000" w:rsidR="00000000" w:rsidRPr="00000000">
        <w:rPr>
          <w:rFonts w:ascii="Times New Roman" w:cs="Times New Roman" w:eastAsia="Times New Roman" w:hAnsi="Times New Roman"/>
          <w:color w:val="212121"/>
          <w:sz w:val="24"/>
          <w:szCs w:val="24"/>
          <w:rtl w:val="0"/>
        </w:rPr>
        <w:t xml:space="preserve">The McNair Scholars Program has been at the University of Delaware since 1999.</w:t>
      </w:r>
      <w:r w:rsidDel="00000000" w:rsidR="00000000" w:rsidRPr="00000000">
        <w:rPr>
          <w:rtl w:val="0"/>
        </w:rPr>
      </w:r>
    </w:p>
    <w:p w:rsidR="00000000" w:rsidDel="00000000" w:rsidP="00000000" w:rsidRDefault="00000000" w:rsidRPr="00000000" w14:paraId="0000001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2">
      <w:pPr>
        <w:pageBreakBefore w:val="0"/>
        <w:jc w:val="center"/>
        <w:rPr>
          <w:rFonts w:ascii="Times New Roman" w:cs="Times New Roman" w:eastAsia="Times New Roman" w:hAnsi="Times New Roman"/>
          <w:sz w:val="24"/>
          <w:szCs w:val="24"/>
        </w:rPr>
      </w:pPr>
      <w:r w:rsidDel="00000000" w:rsidR="00000000" w:rsidRPr="00000000">
        <w:rPr>
          <w:rFonts w:ascii="Playfair Display" w:cs="Playfair Display" w:eastAsia="Playfair Display" w:hAnsi="Playfair Display"/>
          <w:b w:val="1"/>
          <w:sz w:val="24"/>
          <w:szCs w:val="24"/>
          <w:u w:val="single"/>
          <w:rtl w:val="0"/>
        </w:rPr>
        <w:t xml:space="preserve">OUR MISSION</w:t>
      </w:r>
      <w:r w:rsidDel="00000000" w:rsidR="00000000" w:rsidRPr="00000000">
        <w:rPr>
          <w:rtl w:val="0"/>
        </w:rPr>
      </w:r>
    </w:p>
    <w:p w:rsidR="00000000" w:rsidDel="00000000" w:rsidP="00000000" w:rsidRDefault="00000000" w:rsidRPr="00000000" w14:paraId="00000013">
      <w:pPr>
        <w:pageBreakBefore w:val="0"/>
        <w:rPr>
          <w:rFonts w:ascii="Times New Roman" w:cs="Times New Roman" w:eastAsia="Times New Roman" w:hAnsi="Times New Roman"/>
          <w:color w:val="212121"/>
          <w:sz w:val="24"/>
          <w:szCs w:val="24"/>
        </w:rPr>
      </w:pPr>
      <w:r w:rsidDel="00000000" w:rsidR="00000000" w:rsidRPr="00000000">
        <w:rPr>
          <w:rFonts w:ascii="Times New Roman" w:cs="Times New Roman" w:eastAsia="Times New Roman" w:hAnsi="Times New Roman"/>
          <w:color w:val="212121"/>
          <w:sz w:val="24"/>
          <w:szCs w:val="24"/>
          <w:rtl w:val="0"/>
        </w:rPr>
        <w:t xml:space="preserve">The purpose of the McNair Scholars Program is to prepare, empower, and expose academically talented low-income, first generation, and underrepresented students toward pursuit of advanced graduate degrees. Through a collaborative mentoring environment and simulated graduate school experiences, students will gain the competencies needed to graduate as distinguished scholars with enhanced communication, leadership, intercultural, research methodology, and critical thinking skills. </w:t>
      </w:r>
    </w:p>
    <w:p w:rsidR="00000000" w:rsidDel="00000000" w:rsidP="00000000" w:rsidRDefault="00000000" w:rsidRPr="00000000" w14:paraId="00000014">
      <w:pPr>
        <w:pageBreakBefore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5">
      <w:pPr>
        <w:pageBreakBefore w:val="0"/>
        <w:jc w:val="center"/>
        <w:rPr>
          <w:rFonts w:ascii="Playfair Display" w:cs="Playfair Display" w:eastAsia="Playfair Display" w:hAnsi="Playfair Display"/>
          <w:sz w:val="24"/>
          <w:szCs w:val="24"/>
        </w:rPr>
      </w:pPr>
      <w:r w:rsidDel="00000000" w:rsidR="00000000" w:rsidRPr="00000000">
        <w:rPr>
          <w:rFonts w:ascii="Playfair Display" w:cs="Playfair Display" w:eastAsia="Playfair Display" w:hAnsi="Playfair Display"/>
          <w:b w:val="1"/>
          <w:sz w:val="24"/>
          <w:szCs w:val="24"/>
          <w:u w:val="single"/>
          <w:rtl w:val="0"/>
        </w:rPr>
        <w:t xml:space="preserve">SUMMER RESEARCH INSTITUTE</w:t>
      </w:r>
      <w:r w:rsidDel="00000000" w:rsidR="00000000" w:rsidRPr="00000000">
        <w:rPr>
          <w:rtl w:val="0"/>
        </w:rPr>
      </w:r>
    </w:p>
    <w:p w:rsidR="00000000" w:rsidDel="00000000" w:rsidP="00000000" w:rsidRDefault="00000000" w:rsidRPr="00000000" w14:paraId="0000001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McNair Scholars participate in a 10 week summer research internship program and they receive a $3,500 stipend. During the summer, participants engage in research with University of Delaware professors who serve as faculty mentors. They are able to build relationships with diverse faculty, students, and alumni. Scholars participate in seminars designed to strengthen the necessary skills and knowledge for success in graduate study. This includes seminars for the graduate admissions process, and a free GRE or LSAT exam preparation course. .McNair Scholars also participate in cultural enrichment, social activities,  personal development workshops, recruitment fairs, and campus visits to graduate schools.</w:t>
      </w:r>
    </w:p>
    <w:p w:rsidR="00000000" w:rsidDel="00000000" w:rsidP="00000000" w:rsidRDefault="00000000" w:rsidRPr="00000000" w14:paraId="00000017">
      <w:pPr>
        <w:pageBreakBefore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8">
      <w:pPr>
        <w:pageBreakBefore w:val="0"/>
        <w:jc w:val="center"/>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b w:val="1"/>
          <w:sz w:val="24"/>
          <w:szCs w:val="24"/>
          <w:u w:val="single"/>
          <w:rtl w:val="0"/>
        </w:rPr>
        <w:t xml:space="preserve">ACADEMIC YEAR COMPONENT</w:t>
      </w:r>
    </w:p>
    <w:p w:rsidR="00000000" w:rsidDel="00000000" w:rsidP="00000000" w:rsidRDefault="00000000" w:rsidRPr="00000000" w14:paraId="00000019">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During the fall and spring semesters, McNair Scholars receive assistance in preparing for graduate school entrance examinations, applying to graduate schools, identifying sources of financial aid and completing the admissions process. </w:t>
      </w:r>
    </w:p>
    <w:p w:rsidR="00000000" w:rsidDel="00000000" w:rsidP="00000000" w:rsidRDefault="00000000" w:rsidRPr="00000000" w14:paraId="0000001A">
      <w:pPr>
        <w:pageBreakBefore w:val="0"/>
        <w:rPr>
          <w:rFonts w:ascii="Times New Roman" w:cs="Times New Roman" w:eastAsia="Times New Roman" w:hAnsi="Times New Roman"/>
          <w:color w:val="212121"/>
          <w:sz w:val="24"/>
          <w:szCs w:val="24"/>
        </w:rPr>
      </w:pPr>
      <w:r w:rsidDel="00000000" w:rsidR="00000000" w:rsidRPr="00000000">
        <w:rPr>
          <w:rtl w:val="0"/>
        </w:rPr>
      </w:r>
    </w:p>
    <w:p w:rsidR="00000000" w:rsidDel="00000000" w:rsidP="00000000" w:rsidRDefault="00000000" w:rsidRPr="00000000" w14:paraId="0000001B">
      <w:pPr>
        <w:pageBreakBefore w:val="0"/>
        <w:jc w:val="center"/>
        <w:rPr>
          <w:rFonts w:ascii="Playfair Display" w:cs="Playfair Display" w:eastAsia="Playfair Display" w:hAnsi="Playfair Display"/>
          <w:b w:val="1"/>
          <w:sz w:val="24"/>
          <w:szCs w:val="24"/>
          <w:u w:val="single"/>
        </w:rPr>
      </w:pPr>
      <w:r w:rsidDel="00000000" w:rsidR="00000000" w:rsidRPr="00000000">
        <w:rPr>
          <w:rFonts w:ascii="Playfair Display" w:cs="Playfair Display" w:eastAsia="Playfair Display" w:hAnsi="Playfair Display"/>
          <w:b w:val="1"/>
          <w:sz w:val="24"/>
          <w:szCs w:val="24"/>
          <w:u w:val="single"/>
          <w:rtl w:val="0"/>
        </w:rPr>
        <w:t xml:space="preserve">PROGRAM BENEFITS</w:t>
      </w:r>
    </w:p>
    <w:p w:rsidR="00000000" w:rsidDel="00000000" w:rsidP="00000000" w:rsidRDefault="00000000" w:rsidRPr="00000000" w14:paraId="0000001C">
      <w:pPr>
        <w:pageBreakBefore w:val="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➢Hands-on research </w:t>
        <w:tab/>
        <w:tab/>
        <w:tab/>
        <w:tab/>
        <w:tab/>
        <w:t xml:space="preserve">    ➢Research stipend of $3,5000</w:t>
      </w:r>
    </w:p>
    <w:p w:rsidR="00000000" w:rsidDel="00000000" w:rsidP="00000000" w:rsidRDefault="00000000" w:rsidRPr="00000000" w14:paraId="0000001D">
      <w:pPr>
        <w:pageBreakBefore w:val="0"/>
        <w:ind w:left="0"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➢Application fee waivers at selected institutions </w:t>
        <w:tab/>
        <w:t xml:space="preserve">    ➢GRE preparation and fee reductions</w:t>
      </w:r>
    </w:p>
    <w:p w:rsidR="00000000" w:rsidDel="00000000" w:rsidP="00000000" w:rsidRDefault="00000000" w:rsidRPr="00000000" w14:paraId="0000001E">
      <w:pPr>
        <w:pageBreakBefore w:val="0"/>
        <w:ind w:left="0"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➢Campus Visits to graduate schools</w:t>
        <w:tab/>
        <w:tab/>
        <w:tab/>
        <w:t xml:space="preserve">    ➢Personal coaching and advisement</w:t>
      </w:r>
    </w:p>
    <w:p w:rsidR="00000000" w:rsidDel="00000000" w:rsidP="00000000" w:rsidRDefault="00000000" w:rsidRPr="00000000" w14:paraId="0000001F">
      <w:pPr>
        <w:pageBreakBefore w:val="0"/>
        <w:ind w:left="0"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➢Career guidance, resume/CV writing and assistance with application process</w:t>
      </w:r>
    </w:p>
    <w:p w:rsidR="00000000" w:rsidDel="00000000" w:rsidP="00000000" w:rsidRDefault="00000000" w:rsidRPr="00000000" w14:paraId="00000020">
      <w:pPr>
        <w:pageBreakBefore w:val="0"/>
        <w:ind w:left="0"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➢Cultural enrichment and personal development seminars</w:t>
      </w:r>
    </w:p>
    <w:p w:rsidR="00000000" w:rsidDel="00000000" w:rsidP="00000000" w:rsidRDefault="00000000" w:rsidRPr="00000000" w14:paraId="00000021">
      <w:pPr>
        <w:pageBreakBefore w:val="0"/>
        <w:ind w:left="0" w:firstLine="0"/>
        <w:jc w:val="left"/>
        <w:rPr>
          <w:rFonts w:ascii="Times New Roman" w:cs="Times New Roman" w:eastAsia="Times New Roman" w:hAnsi="Times New Roman"/>
          <w:sz w:val="24"/>
          <w:szCs w:val="24"/>
        </w:rPr>
      </w:pPr>
      <w:r w:rsidDel="00000000" w:rsidR="00000000" w:rsidRPr="00000000">
        <w:rPr>
          <w:rFonts w:ascii="Arial Unicode MS" w:cs="Arial Unicode MS" w:eastAsia="Arial Unicode MS" w:hAnsi="Arial Unicode MS"/>
          <w:sz w:val="24"/>
          <w:szCs w:val="24"/>
          <w:rtl w:val="0"/>
        </w:rPr>
        <w:t xml:space="preserve">➢Opportunities for professional and research conferences</w:t>
      </w:r>
    </w:p>
    <w:p w:rsidR="00000000" w:rsidDel="00000000" w:rsidP="00000000" w:rsidRDefault="00000000" w:rsidRPr="00000000" w14:paraId="00000022">
      <w:pPr>
        <w:pageBreakBefore w:val="0"/>
        <w:jc w:val="center"/>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3">
      <w:pPr>
        <w:pageBreakBefore w:val="0"/>
        <w:jc w:val="center"/>
        <w:rPr>
          <w:rFonts w:ascii="Playfair Display" w:cs="Playfair Display" w:eastAsia="Playfair Display" w:hAnsi="Playfair Display"/>
          <w:b w:val="1"/>
          <w:sz w:val="36"/>
          <w:szCs w:val="36"/>
          <w:u w:val="single"/>
        </w:rPr>
      </w:pPr>
      <w:r w:rsidDel="00000000" w:rsidR="00000000" w:rsidRPr="00000000">
        <w:rPr>
          <w:rFonts w:ascii="Playfair Display" w:cs="Playfair Display" w:eastAsia="Playfair Display" w:hAnsi="Playfair Display"/>
          <w:b w:val="1"/>
          <w:sz w:val="36"/>
          <w:szCs w:val="36"/>
          <w:u w:val="single"/>
          <w:rtl w:val="0"/>
        </w:rPr>
        <w:t xml:space="preserve">McNair Scholars Program Application Pre-Screening </w:t>
      </w:r>
    </w:p>
    <w:p w:rsidR="00000000" w:rsidDel="00000000" w:rsidP="00000000" w:rsidRDefault="00000000" w:rsidRPr="00000000" w14:paraId="0000002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Your application cannot be evaluated unless a) you meet program eligibility requirements and b) you have completed and submitted all of the necessary materials by the application deadline. In order to be eligible for selection, please make sure that you meet the following criteria:</w:t>
      </w:r>
    </w:p>
    <w:p w:rsidR="00000000" w:rsidDel="00000000" w:rsidP="00000000" w:rsidRDefault="00000000" w:rsidRPr="00000000" w14:paraId="00000025">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6">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U.S. citizen or permanent resident (documentation such as a copy of your social security card or permanent resident card is required).</w:t>
      </w:r>
    </w:p>
    <w:p w:rsidR="00000000" w:rsidDel="00000000" w:rsidP="00000000" w:rsidRDefault="00000000" w:rsidRPr="00000000" w14:paraId="00000027">
      <w:pPr>
        <w:pageBreakBefore w:val="0"/>
        <w:numPr>
          <w:ilvl w:val="0"/>
          <w:numId w:val="1"/>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First generation (neither parent nor guardian has a bachelor’s degree) OR low-income per federal guidelines; OR Member of a group underrepresented in graduate education (i.e. African American, Hispanic/Latino, Native American or Native Alaskan).</w:t>
      </w:r>
    </w:p>
    <w:p w:rsidR="00000000" w:rsidDel="00000000" w:rsidP="00000000" w:rsidRDefault="00000000" w:rsidRPr="00000000" w14:paraId="00000028">
      <w:pPr>
        <w:pageBreakBefore w:val="0"/>
        <w:numPr>
          <w:ilvl w:val="0"/>
          <w:numId w:val="1"/>
        </w:numPr>
        <w:ind w:left="72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Minimum of 60 credits by the end of the Spring semester.</w:t>
      </w:r>
    </w:p>
    <w:p w:rsidR="00000000" w:rsidDel="00000000" w:rsidP="00000000" w:rsidRDefault="00000000" w:rsidRPr="00000000" w14:paraId="00000029">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A">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B">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C">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D">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E">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2F">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0">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1">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2">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3">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4">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5">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6">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7">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8">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9">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A">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B">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C">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D">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E">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3F">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0">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1">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2">
      <w:pPr>
        <w:pageBreakBefore w:val="0"/>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3">
      <w:pPr>
        <w:pageBreakBefore w:val="0"/>
        <w:jc w:val="left"/>
        <w:rPr>
          <w:rFonts w:ascii="Times New Roman" w:cs="Times New Roman" w:eastAsia="Times New Roman" w:hAnsi="Times New Roman"/>
          <w:color w:val="ff0000"/>
          <w:sz w:val="24"/>
          <w:szCs w:val="24"/>
        </w:rPr>
      </w:pPr>
      <w:r w:rsidDel="00000000" w:rsidR="00000000" w:rsidRPr="00000000">
        <w:rPr>
          <w:rtl w:val="0"/>
        </w:rPr>
      </w:r>
    </w:p>
    <w:p w:rsidR="00000000" w:rsidDel="00000000" w:rsidP="00000000" w:rsidRDefault="00000000" w:rsidRPr="00000000" w14:paraId="00000044">
      <w:pPr>
        <w:pageBreakBefore w:val="0"/>
        <w:jc w:val="center"/>
        <w:rPr>
          <w:rFonts w:ascii="Playfair Display" w:cs="Playfair Display" w:eastAsia="Playfair Display" w:hAnsi="Playfair Display"/>
          <w:b w:val="1"/>
          <w:i w:val="1"/>
          <w:sz w:val="36"/>
          <w:szCs w:val="36"/>
        </w:rPr>
      </w:pPr>
      <w:r w:rsidDel="00000000" w:rsidR="00000000" w:rsidRPr="00000000">
        <w:rPr>
          <w:rFonts w:ascii="Playfair Display" w:cs="Playfair Display" w:eastAsia="Playfair Display" w:hAnsi="Playfair Display"/>
          <w:b w:val="1"/>
          <w:i w:val="1"/>
          <w:sz w:val="36"/>
          <w:szCs w:val="36"/>
          <w:rtl w:val="0"/>
        </w:rPr>
        <w:t xml:space="preserve">MCNAIR PROGRAM APPLICATION</w:t>
      </w:r>
    </w:p>
    <w:p w:rsidR="00000000" w:rsidDel="00000000" w:rsidP="00000000" w:rsidRDefault="00000000" w:rsidRPr="00000000" w14:paraId="00000045">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DIRECTIONS:</w:t>
      </w:r>
      <w:r w:rsidDel="00000000" w:rsidR="00000000" w:rsidRPr="00000000">
        <w:rPr>
          <w:rFonts w:ascii="Times New Roman" w:cs="Times New Roman" w:eastAsia="Times New Roman" w:hAnsi="Times New Roman"/>
          <w:sz w:val="24"/>
          <w:szCs w:val="24"/>
          <w:rtl w:val="0"/>
        </w:rPr>
        <w:t xml:space="preserve"> Please complete this application in its entirety and attach all supporting materials. Completed applications must be submitted by the specified deadline. A typed application is required. Incomplete or late applications will not be considered. All information is strictly confidential.</w:t>
        <w:br w:type="textWrapping"/>
        <w:br w:type="textWrapping"/>
      </w:r>
      <w:r w:rsidDel="00000000" w:rsidR="00000000" w:rsidRPr="00000000">
        <w:rPr>
          <w:rFonts w:ascii="Times New Roman" w:cs="Times New Roman" w:eastAsia="Times New Roman" w:hAnsi="Times New Roman"/>
          <w:b w:val="1"/>
          <w:sz w:val="24"/>
          <w:szCs w:val="24"/>
          <w:rtl w:val="0"/>
        </w:rPr>
        <w:t xml:space="preserve">Application Deadline: </w:t>
      </w:r>
      <w:r w:rsidDel="00000000" w:rsidR="00000000" w:rsidRPr="00000000">
        <w:rPr>
          <w:rFonts w:ascii="Times New Roman" w:cs="Times New Roman" w:eastAsia="Times New Roman" w:hAnsi="Times New Roman"/>
          <w:sz w:val="24"/>
          <w:szCs w:val="24"/>
          <w:rtl w:val="0"/>
        </w:rPr>
        <w:t xml:space="preserve">Rolling</w:t>
      </w:r>
    </w:p>
    <w:p w:rsidR="00000000" w:rsidDel="00000000" w:rsidP="00000000" w:rsidRDefault="00000000" w:rsidRPr="00000000" w14:paraId="00000046">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Ultimate Deadline: </w:t>
      </w:r>
      <w:r w:rsidDel="00000000" w:rsidR="00000000" w:rsidRPr="00000000">
        <w:rPr>
          <w:rFonts w:ascii="Times New Roman" w:cs="Times New Roman" w:eastAsia="Times New Roman" w:hAnsi="Times New Roman"/>
          <w:sz w:val="24"/>
          <w:szCs w:val="24"/>
          <w:rtl w:val="0"/>
        </w:rPr>
        <w:t xml:space="preserve">Friday, February 11, 2022</w:t>
      </w:r>
    </w:p>
    <w:p w:rsidR="00000000" w:rsidDel="00000000" w:rsidP="00000000" w:rsidRDefault="00000000" w:rsidRPr="00000000" w14:paraId="00000047">
      <w:pPr>
        <w:pageBreakBefore w:val="0"/>
        <w:rPr>
          <w:rFonts w:ascii="Times New Roman" w:cs="Times New Roman" w:eastAsia="Times New Roman" w:hAnsi="Times New Roman"/>
          <w:sz w:val="24"/>
          <w:szCs w:val="24"/>
        </w:rPr>
      </w:pPr>
      <w:r w:rsidDel="00000000" w:rsidR="00000000" w:rsidRPr="00000000">
        <w:rPr>
          <w:rtl w:val="0"/>
        </w:rPr>
      </w:r>
    </w:p>
    <w:tbl>
      <w:tblPr>
        <w:tblStyle w:val="Table1"/>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I- APPLICANT INFORMATION </w:t>
            </w:r>
          </w:p>
        </w:tc>
      </w:tr>
    </w:tbl>
    <w:p w:rsidR="00000000" w:rsidDel="00000000" w:rsidP="00000000" w:rsidRDefault="00000000" w:rsidRPr="00000000" w14:paraId="00000049">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4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Last Name: _______________________ Middle Initial: ___ First Name: ___________________</w:t>
      </w:r>
    </w:p>
    <w:p w:rsidR="00000000" w:rsidDel="00000000" w:rsidP="00000000" w:rsidRDefault="00000000" w:rsidRPr="00000000" w14:paraId="0000004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UD ID #:  _____________________________________________________________________</w:t>
      </w:r>
    </w:p>
    <w:p w:rsidR="00000000" w:rsidDel="00000000" w:rsidP="00000000" w:rsidRDefault="00000000" w:rsidRPr="00000000" w14:paraId="0000004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Address:______________________________________________________________________ City:_______________________________State:______________Zip Code:________________</w:t>
      </w:r>
    </w:p>
    <w:p w:rsidR="00000000" w:rsidDel="00000000" w:rsidP="00000000" w:rsidRDefault="00000000" w:rsidRPr="00000000" w14:paraId="0000004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Home/Cell Phone: (_______)______________________________________________________ </w:t>
      </w:r>
    </w:p>
    <w:p w:rsidR="00000000" w:rsidDel="00000000" w:rsidP="00000000" w:rsidRDefault="00000000" w:rsidRPr="00000000" w14:paraId="0000004E">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School Email: __________________________________________________________________</w:t>
      </w:r>
    </w:p>
    <w:p w:rsidR="00000000" w:rsidDel="00000000" w:rsidP="00000000" w:rsidRDefault="00000000" w:rsidRPr="00000000" w14:paraId="0000004F">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Permanent Email: _______________________________________________________________  </w:t>
      </w:r>
    </w:p>
    <w:p w:rsidR="00000000" w:rsidDel="00000000" w:rsidP="00000000" w:rsidRDefault="00000000" w:rsidRPr="00000000" w14:paraId="00000050">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Gender: _______________________________________________________________________ </w:t>
      </w:r>
    </w:p>
    <w:p w:rsidR="00000000" w:rsidDel="00000000" w:rsidP="00000000" w:rsidRDefault="00000000" w:rsidRPr="00000000" w14:paraId="00000051">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Graduation Year:________________________________________________________________</w:t>
      </w:r>
    </w:p>
    <w:p w:rsidR="00000000" w:rsidDel="00000000" w:rsidP="00000000" w:rsidRDefault="00000000" w:rsidRPr="00000000" w14:paraId="00000052">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Date of birth: __________________________________________________________________</w:t>
      </w:r>
    </w:p>
    <w:p w:rsidR="00000000" w:rsidDel="00000000" w:rsidP="00000000" w:rsidRDefault="00000000" w:rsidRPr="00000000" w14:paraId="00000053">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Latinx? ________________________________________________________________</w:t>
      </w:r>
    </w:p>
    <w:p w:rsidR="00000000" w:rsidDel="00000000" w:rsidP="00000000" w:rsidRDefault="00000000" w:rsidRPr="00000000" w14:paraId="00000054">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Race/Ethnicity: _________________________________________________________________</w:t>
      </w:r>
    </w:p>
    <w:p w:rsidR="00000000" w:rsidDel="00000000" w:rsidP="00000000" w:rsidRDefault="00000000" w:rsidRPr="00000000" w14:paraId="00000055">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US citizen or a permanent resident?________________________________________</w:t>
      </w:r>
    </w:p>
    <w:p w:rsidR="00000000" w:rsidDel="00000000" w:rsidP="00000000" w:rsidRDefault="00000000" w:rsidRPr="00000000" w14:paraId="00000056">
      <w:pPr>
        <w:pageBreakBefore w:val="0"/>
        <w:rPr>
          <w:rFonts w:ascii="Times New Roman" w:cs="Times New Roman" w:eastAsia="Times New Roman" w:hAnsi="Times New Roman"/>
          <w:sz w:val="24"/>
          <w:szCs w:val="24"/>
        </w:rPr>
      </w:pPr>
      <w:r w:rsidDel="00000000" w:rsidR="00000000" w:rsidRPr="00000000">
        <w:rPr>
          <w:rtl w:val="0"/>
        </w:rPr>
      </w:r>
    </w:p>
    <w:tbl>
      <w:tblPr>
        <w:tblStyle w:val="Table2"/>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57">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II- ACADEMIC INFORMATION</w:t>
            </w:r>
          </w:p>
        </w:tc>
      </w:tr>
    </w:tbl>
    <w:p w:rsidR="00000000" w:rsidDel="00000000" w:rsidP="00000000" w:rsidRDefault="00000000" w:rsidRPr="00000000" w14:paraId="00000058">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59">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Non-UD or Previous Schools: In chronological order, list any colleges or universities, other than UD, you have previously attended.</w:t>
      </w:r>
    </w:p>
    <w:p w:rsidR="00000000" w:rsidDel="00000000" w:rsidP="00000000" w:rsidRDefault="00000000" w:rsidRPr="00000000" w14:paraId="0000005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 1:  __________________________________________________________________</w:t>
      </w:r>
    </w:p>
    <w:p w:rsidR="00000000" w:rsidDel="00000000" w:rsidP="00000000" w:rsidRDefault="00000000" w:rsidRPr="00000000" w14:paraId="0000005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for Institution 1:____________________________________________________________</w:t>
      </w:r>
    </w:p>
    <w:p w:rsidR="00000000" w:rsidDel="00000000" w:rsidP="00000000" w:rsidRDefault="00000000" w:rsidRPr="00000000" w14:paraId="0000005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for Institution</w:t>
      </w:r>
      <w:r w:rsidDel="00000000" w:rsidR="00000000" w:rsidRPr="00000000">
        <w:rPr>
          <w:rFonts w:ascii="Times New Roman" w:cs="Times New Roman" w:eastAsia="Times New Roman" w:hAnsi="Times New Roman"/>
          <w:sz w:val="24"/>
          <w:szCs w:val="24"/>
          <w:rtl w:val="0"/>
        </w:rPr>
        <w:t xml:space="preserve"> 1: __________________________________________________________ </w:t>
      </w:r>
    </w:p>
    <w:p w:rsidR="00000000" w:rsidDel="00000000" w:rsidP="00000000" w:rsidRDefault="00000000" w:rsidRPr="00000000" w14:paraId="0000005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Institution 2:  __________________________________________________________________</w:t>
      </w:r>
    </w:p>
    <w:p w:rsidR="00000000" w:rsidDel="00000000" w:rsidP="00000000" w:rsidRDefault="00000000" w:rsidRPr="00000000" w14:paraId="0000005E">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Year for Institution 2:____________________________________________________________</w:t>
      </w:r>
    </w:p>
    <w:p w:rsidR="00000000" w:rsidDel="00000000" w:rsidP="00000000" w:rsidRDefault="00000000" w:rsidRPr="00000000" w14:paraId="0000005F">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Major for Institution</w:t>
      </w:r>
      <w:r w:rsidDel="00000000" w:rsidR="00000000" w:rsidRPr="00000000">
        <w:rPr>
          <w:rFonts w:ascii="Times New Roman" w:cs="Times New Roman" w:eastAsia="Times New Roman" w:hAnsi="Times New Roman"/>
          <w:sz w:val="24"/>
          <w:szCs w:val="24"/>
          <w:rtl w:val="0"/>
        </w:rPr>
        <w:t xml:space="preserve"> 2: __________________________________________________________ Are you in the Association in Arts Program? _________________________________________</w:t>
      </w:r>
    </w:p>
    <w:p w:rsidR="00000000" w:rsidDel="00000000" w:rsidP="00000000" w:rsidRDefault="00000000" w:rsidRPr="00000000" w14:paraId="00000060">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currently a member of any TRIO program? (Please specify) ______________________ </w:t>
      </w:r>
    </w:p>
    <w:p w:rsidR="00000000" w:rsidDel="00000000" w:rsidP="00000000" w:rsidRDefault="00000000" w:rsidRPr="00000000" w14:paraId="00000061">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Which of the following best describes your commitment to attend graduate school?</w:t>
      </w:r>
    </w:p>
    <w:p w:rsidR="00000000" w:rsidDel="00000000" w:rsidP="00000000" w:rsidRDefault="00000000" w:rsidRPr="00000000" w14:paraId="00000062">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am thinking about attending graduate school.</w:t>
      </w:r>
    </w:p>
    <w:p w:rsidR="00000000" w:rsidDel="00000000" w:rsidP="00000000" w:rsidRDefault="00000000" w:rsidRPr="00000000" w14:paraId="00000063">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a firm commitment to attending graduate school upon graduation.</w:t>
      </w:r>
    </w:p>
    <w:p w:rsidR="00000000" w:rsidDel="00000000" w:rsidP="00000000" w:rsidRDefault="00000000" w:rsidRPr="00000000" w14:paraId="00000064">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go to graduate school after working 1-3 years.</w:t>
      </w:r>
    </w:p>
    <w:p w:rsidR="00000000" w:rsidDel="00000000" w:rsidP="00000000" w:rsidRDefault="00000000" w:rsidRPr="00000000" w14:paraId="00000065">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have a firm commitment to getting a Master’s Degree, but not sure about a PhD.</w:t>
      </w:r>
    </w:p>
    <w:p w:rsidR="00000000" w:rsidDel="00000000" w:rsidP="00000000" w:rsidRDefault="00000000" w:rsidRPr="00000000" w14:paraId="00000066">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pursue a PhD.</w:t>
      </w:r>
    </w:p>
    <w:p w:rsidR="00000000" w:rsidDel="00000000" w:rsidP="00000000" w:rsidRDefault="00000000" w:rsidRPr="00000000" w14:paraId="00000067">
      <w:pPr>
        <w:pageBreakBefore w:val="0"/>
        <w:numPr>
          <w:ilvl w:val="0"/>
          <w:numId w:val="4"/>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 will pursue a professional degree, i.e. law, medical, business, PT, etc. </w:t>
      </w:r>
    </w:p>
    <w:p w:rsidR="00000000" w:rsidDel="00000000" w:rsidP="00000000" w:rsidRDefault="00000000" w:rsidRPr="00000000" w14:paraId="00000068">
      <w:pPr>
        <w:pageBreakBefore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Have you considered becoming a University or College Faculty Member?_________________</w:t>
      </w:r>
    </w:p>
    <w:p w:rsidR="00000000" w:rsidDel="00000000" w:rsidP="00000000" w:rsidRDefault="00000000" w:rsidRPr="00000000" w14:paraId="00000069">
      <w:pPr>
        <w:pageBreakBefore w:val="0"/>
        <w:spacing w:line="360" w:lineRule="auto"/>
        <w:ind w:left="0" w:firstLine="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Department and degree you plan to pursue in graduate school: ___________________________</w:t>
      </w:r>
    </w:p>
    <w:p w:rsidR="00000000" w:rsidDel="00000000" w:rsidP="00000000" w:rsidRDefault="00000000" w:rsidRPr="00000000" w14:paraId="0000006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Have you identified a possible Faculty Mentor?  __________ If so, please include the following:</w:t>
      </w:r>
    </w:p>
    <w:p w:rsidR="00000000" w:rsidDel="00000000" w:rsidP="00000000" w:rsidRDefault="00000000" w:rsidRPr="00000000" w14:paraId="0000006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Faculty Mentor Name: __________________________________________________  </w:t>
      </w:r>
    </w:p>
    <w:p w:rsidR="00000000" w:rsidDel="00000000" w:rsidP="00000000" w:rsidRDefault="00000000" w:rsidRPr="00000000" w14:paraId="0000006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Faculty Mentor Department:______________________________________________</w:t>
      </w:r>
    </w:p>
    <w:p w:rsidR="00000000" w:rsidDel="00000000" w:rsidP="00000000" w:rsidRDefault="00000000" w:rsidRPr="00000000" w14:paraId="0000006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Proposed Faculty Mentor Phone:__________________________________________________</w:t>
      </w:r>
    </w:p>
    <w:p w:rsidR="00000000" w:rsidDel="00000000" w:rsidP="00000000" w:rsidRDefault="00000000" w:rsidRPr="00000000" w14:paraId="0000006E">
      <w:pPr>
        <w:pageBreakBefore w:val="0"/>
        <w:rPr>
          <w:rFonts w:ascii="Times New Roman" w:cs="Times New Roman" w:eastAsia="Times New Roman" w:hAnsi="Times New Roman"/>
          <w:sz w:val="24"/>
          <w:szCs w:val="24"/>
        </w:rPr>
      </w:pPr>
      <w:r w:rsidDel="00000000" w:rsidR="00000000" w:rsidRPr="00000000">
        <w:rPr>
          <w:rtl w:val="0"/>
        </w:rPr>
      </w:r>
    </w:p>
    <w:tbl>
      <w:tblPr>
        <w:tblStyle w:val="Table3"/>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6F">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III- FAMILY INFORMATION</w:t>
            </w:r>
          </w:p>
        </w:tc>
      </w:tr>
    </w:tbl>
    <w:p w:rsidR="00000000" w:rsidDel="00000000" w:rsidP="00000000" w:rsidRDefault="00000000" w:rsidRPr="00000000" w14:paraId="00000070">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Parent 1 Name: ________________________________________________________________</w:t>
      </w:r>
    </w:p>
    <w:p w:rsidR="00000000" w:rsidDel="00000000" w:rsidP="00000000" w:rsidRDefault="00000000" w:rsidRPr="00000000" w14:paraId="00000071">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Highest Level of Education: ______________________________________________________</w:t>
      </w:r>
    </w:p>
    <w:p w:rsidR="00000000" w:rsidDel="00000000" w:rsidP="00000000" w:rsidRDefault="00000000" w:rsidRPr="00000000" w14:paraId="00000072">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Parent 2 Name: ________________________________________________________________</w:t>
      </w:r>
    </w:p>
    <w:p w:rsidR="00000000" w:rsidDel="00000000" w:rsidP="00000000" w:rsidRDefault="00000000" w:rsidRPr="00000000" w14:paraId="00000073">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Highest Level of Education: ______________________________________________________</w:t>
      </w:r>
    </w:p>
    <w:p w:rsidR="00000000" w:rsidDel="00000000" w:rsidP="00000000" w:rsidRDefault="00000000" w:rsidRPr="00000000" w14:paraId="00000074">
      <w:pPr>
        <w:pageBreakBefore w:val="0"/>
        <w:rPr>
          <w:rFonts w:ascii="Times New Roman" w:cs="Times New Roman" w:eastAsia="Times New Roman" w:hAnsi="Times New Roman"/>
          <w:sz w:val="24"/>
          <w:szCs w:val="24"/>
        </w:rPr>
      </w:pPr>
      <w:r w:rsidDel="00000000" w:rsidR="00000000" w:rsidRPr="00000000">
        <w:rPr>
          <w:rtl w:val="0"/>
        </w:rPr>
      </w:r>
    </w:p>
    <w:tbl>
      <w:tblPr>
        <w:tblStyle w:val="Table4"/>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75">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IV- FINANCIAL INFORMATION</w:t>
            </w:r>
          </w:p>
        </w:tc>
      </w:tr>
    </w:tbl>
    <w:p w:rsidR="00000000" w:rsidDel="00000000" w:rsidP="00000000" w:rsidRDefault="00000000" w:rsidRPr="00000000" w14:paraId="00000076">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7">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note that if you are claiming low-income status, you will be required to submit your tax information as well as your parents.</w:t>
      </w:r>
    </w:p>
    <w:p w:rsidR="00000000" w:rsidDel="00000000" w:rsidP="00000000" w:rsidRDefault="00000000" w:rsidRPr="00000000" w14:paraId="00000078">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79">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willing to live on campus during the summer? If no, please explain. ________________</w:t>
      </w:r>
    </w:p>
    <w:p w:rsidR="00000000" w:rsidDel="00000000" w:rsidP="00000000" w:rsidRDefault="00000000" w:rsidRPr="00000000" w14:paraId="0000007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br w:type="textWrapping"/>
        <w:t xml:space="preserve">Are you willing to commit to summer research without working an additional summer job? If no, please explain. _________________________________________________________________</w:t>
      </w:r>
    </w:p>
    <w:p w:rsidR="00000000" w:rsidDel="00000000" w:rsidP="00000000" w:rsidRDefault="00000000" w:rsidRPr="00000000" w14:paraId="0000007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_____________________________________________________________________________</w:t>
      </w:r>
    </w:p>
    <w:p w:rsidR="00000000" w:rsidDel="00000000" w:rsidP="00000000" w:rsidRDefault="00000000" w:rsidRPr="00000000" w14:paraId="0000007C">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Are you a Pell Grant recipient? ____________________________________________________</w:t>
      </w:r>
    </w:p>
    <w:p w:rsidR="00000000" w:rsidDel="00000000" w:rsidP="00000000" w:rsidRDefault="00000000" w:rsidRPr="00000000" w14:paraId="0000007D">
      <w:pPr>
        <w:pageBreakBefore w:val="0"/>
        <w:rPr>
          <w:rFonts w:ascii="Times New Roman" w:cs="Times New Roman" w:eastAsia="Times New Roman" w:hAnsi="Times New Roman"/>
          <w:sz w:val="24"/>
          <w:szCs w:val="24"/>
        </w:rPr>
      </w:pPr>
      <w:r w:rsidDel="00000000" w:rsidR="00000000" w:rsidRPr="00000000">
        <w:rPr>
          <w:rtl w:val="0"/>
        </w:rPr>
      </w:r>
    </w:p>
    <w:tbl>
      <w:tblPr>
        <w:tblStyle w:val="Table5"/>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7E">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V- PERSONAL STATEMENT</w:t>
            </w:r>
          </w:p>
        </w:tc>
      </w:tr>
    </w:tbl>
    <w:p w:rsidR="00000000" w:rsidDel="00000000" w:rsidP="00000000" w:rsidRDefault="00000000" w:rsidRPr="00000000" w14:paraId="0000007F">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0">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attach your TYPED personal statement to your completed application form. In your statement, be sure to discuss why you would like to become a McNair Scholar.</w:t>
      </w:r>
    </w:p>
    <w:p w:rsidR="00000000" w:rsidDel="00000000" w:rsidP="00000000" w:rsidRDefault="00000000" w:rsidRPr="00000000" w14:paraId="00000081">
      <w:pPr>
        <w:pageBreakBefore w:val="0"/>
        <w:rPr>
          <w:rFonts w:ascii="Times New Roman" w:cs="Times New Roman" w:eastAsia="Times New Roman" w:hAnsi="Times New Roman"/>
          <w:sz w:val="24"/>
          <w:szCs w:val="24"/>
        </w:rPr>
      </w:pPr>
      <w:r w:rsidDel="00000000" w:rsidR="00000000" w:rsidRPr="00000000">
        <w:rPr>
          <w:rtl w:val="0"/>
        </w:rPr>
      </w:r>
    </w:p>
    <w:tbl>
      <w:tblPr>
        <w:tblStyle w:val="Table6"/>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82">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VI- RESUME</w:t>
            </w:r>
          </w:p>
        </w:tc>
      </w:tr>
    </w:tbl>
    <w:p w:rsidR="00000000" w:rsidDel="00000000" w:rsidP="00000000" w:rsidRDefault="00000000" w:rsidRPr="00000000" w14:paraId="0000008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4">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attach your resume to your completed application form. You can include honors and awards, extra-curricular activities, conferences presented, publications (if any), work experience, languages, hobbies, etc.</w:t>
      </w:r>
    </w:p>
    <w:p w:rsidR="00000000" w:rsidDel="00000000" w:rsidP="00000000" w:rsidRDefault="00000000" w:rsidRPr="00000000" w14:paraId="00000085">
      <w:pPr>
        <w:pageBreakBefore w:val="0"/>
        <w:rPr>
          <w:rFonts w:ascii="Times New Roman" w:cs="Times New Roman" w:eastAsia="Times New Roman" w:hAnsi="Times New Roman"/>
          <w:sz w:val="24"/>
          <w:szCs w:val="24"/>
        </w:rPr>
      </w:pPr>
      <w:r w:rsidDel="00000000" w:rsidR="00000000" w:rsidRPr="00000000">
        <w:rPr>
          <w:rtl w:val="0"/>
        </w:rPr>
      </w:r>
    </w:p>
    <w:tbl>
      <w:tblPr>
        <w:tblStyle w:val="Table7"/>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86">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SECTION VII- RECOMMENDATIONS</w:t>
            </w:r>
          </w:p>
        </w:tc>
      </w:tr>
    </w:tbl>
    <w:p w:rsidR="00000000" w:rsidDel="00000000" w:rsidP="00000000" w:rsidRDefault="00000000" w:rsidRPr="00000000" w14:paraId="00000087">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8">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provide us with the names of two (2) faculty members who can assess your aptitude for research and motivation to attend graduate school. </w:t>
        <w:br w:type="textWrapping"/>
      </w:r>
    </w:p>
    <w:p w:rsidR="00000000" w:rsidDel="00000000" w:rsidP="00000000" w:rsidRDefault="00000000" w:rsidRPr="00000000" w14:paraId="00000089">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#1 Name:_____________________________________________________________</w:t>
      </w:r>
    </w:p>
    <w:p w:rsidR="00000000" w:rsidDel="00000000" w:rsidP="00000000" w:rsidRDefault="00000000" w:rsidRPr="00000000" w14:paraId="0000008A">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Title:_________________________________________________________________________ Department:___________________________________________________________________</w:t>
      </w:r>
    </w:p>
    <w:p w:rsidR="00000000" w:rsidDel="00000000" w:rsidP="00000000" w:rsidRDefault="00000000" w:rsidRPr="00000000" w14:paraId="0000008B">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Email:____________________________________Phone:______________________________ </w:t>
      </w:r>
    </w:p>
    <w:p w:rsidR="00000000" w:rsidDel="00000000" w:rsidP="00000000" w:rsidRDefault="00000000" w:rsidRPr="00000000" w14:paraId="0000008C">
      <w:pPr>
        <w:pageBreakBefore w:val="0"/>
        <w:spacing w:line="360"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8D">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Reference #2 Name:_____________________________________________________________</w:t>
      </w:r>
    </w:p>
    <w:p w:rsidR="00000000" w:rsidDel="00000000" w:rsidP="00000000" w:rsidRDefault="00000000" w:rsidRPr="00000000" w14:paraId="0000008E">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Title:_________________________________________________________________________ Department:___________________________________________________________________</w:t>
      </w:r>
    </w:p>
    <w:p w:rsidR="00000000" w:rsidDel="00000000" w:rsidP="00000000" w:rsidRDefault="00000000" w:rsidRPr="00000000" w14:paraId="0000008F">
      <w:pPr>
        <w:pageBreakBefore w:val="0"/>
        <w:spacing w:line="360"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Email:____________________________________Phone:______________________________ </w:t>
      </w:r>
    </w:p>
    <w:p w:rsidR="00000000" w:rsidDel="00000000" w:rsidP="00000000" w:rsidRDefault="00000000" w:rsidRPr="00000000" w14:paraId="00000090">
      <w:pPr>
        <w:pageBreakBefore w:val="0"/>
        <w:spacing w:line="276" w:lineRule="auto"/>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Please have your two references send a one page letter of recommendation to the McNair Faculty Director, Dr. Iain Crawford at icrawf@udel.edu . Each letter of recommendation may include an assessment of the student’s ability to:</w:t>
      </w:r>
    </w:p>
    <w:p w:rsidR="00000000" w:rsidDel="00000000" w:rsidP="00000000" w:rsidRDefault="00000000" w:rsidRPr="00000000" w14:paraId="00000091">
      <w:pPr>
        <w:pageBreakBefore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Think analytically</w:t>
      </w:r>
    </w:p>
    <w:p w:rsidR="00000000" w:rsidDel="00000000" w:rsidP="00000000" w:rsidRDefault="00000000" w:rsidRPr="00000000" w14:paraId="00000092">
      <w:pPr>
        <w:pageBreakBefore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Conduct research</w:t>
      </w:r>
    </w:p>
    <w:p w:rsidR="00000000" w:rsidDel="00000000" w:rsidP="00000000" w:rsidRDefault="00000000" w:rsidRPr="00000000" w14:paraId="00000093">
      <w:pPr>
        <w:pageBreakBefore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Be responsible and mindful</w:t>
      </w:r>
    </w:p>
    <w:p w:rsidR="00000000" w:rsidDel="00000000" w:rsidP="00000000" w:rsidRDefault="00000000" w:rsidRPr="00000000" w14:paraId="00000094">
      <w:pPr>
        <w:pageBreakBefore w:val="0"/>
        <w:numPr>
          <w:ilvl w:val="0"/>
          <w:numId w:val="2"/>
        </w:numPr>
        <w:spacing w:line="276" w:lineRule="auto"/>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Communicate (verbal/written)</w:t>
      </w:r>
    </w:p>
    <w:p w:rsidR="00000000" w:rsidDel="00000000" w:rsidP="00000000" w:rsidRDefault="00000000" w:rsidRPr="00000000" w14:paraId="00000095">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Take initiative and work independently</w:t>
      </w:r>
    </w:p>
    <w:p w:rsidR="00000000" w:rsidDel="00000000" w:rsidP="00000000" w:rsidRDefault="00000000" w:rsidRPr="00000000" w14:paraId="00000096">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Succeed at the graduate level</w:t>
      </w:r>
    </w:p>
    <w:p w:rsidR="00000000" w:rsidDel="00000000" w:rsidP="00000000" w:rsidRDefault="00000000" w:rsidRPr="00000000" w14:paraId="00000097">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Manage multiple academic extracurricular commitments</w:t>
      </w:r>
    </w:p>
    <w:p w:rsidR="00000000" w:rsidDel="00000000" w:rsidP="00000000" w:rsidRDefault="00000000" w:rsidRPr="00000000" w14:paraId="00000098">
      <w:pPr>
        <w:pageBreakBefore w:val="0"/>
        <w:numPr>
          <w:ilvl w:val="0"/>
          <w:numId w:val="2"/>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Contribute to a collaborative learning community like the McNair Scholars Program</w:t>
      </w:r>
      <w:r w:rsidDel="00000000" w:rsidR="00000000" w:rsidRPr="00000000">
        <w:rPr>
          <w:rtl w:val="0"/>
        </w:rPr>
      </w:r>
    </w:p>
    <w:p w:rsidR="00000000" w:rsidDel="00000000" w:rsidP="00000000" w:rsidRDefault="00000000" w:rsidRPr="00000000" w14:paraId="00000099">
      <w:pPr>
        <w:pageBreakBefore w:val="0"/>
        <w:rPr>
          <w:rFonts w:ascii="Times New Roman" w:cs="Times New Roman" w:eastAsia="Times New Roman" w:hAnsi="Times New Roman"/>
          <w:sz w:val="24"/>
          <w:szCs w:val="24"/>
        </w:rPr>
      </w:pPr>
      <w:r w:rsidDel="00000000" w:rsidR="00000000" w:rsidRPr="00000000">
        <w:rPr>
          <w:rtl w:val="0"/>
        </w:rPr>
      </w:r>
    </w:p>
    <w:tbl>
      <w:tblPr>
        <w:tblStyle w:val="Table8"/>
        <w:tblW w:w="9360.0" w:type="dxa"/>
        <w:jc w:val="left"/>
        <w:tblInd w:w="100.0" w:type="pct"/>
        <w:tblBorders>
          <w:top w:color="000000" w:space="0" w:sz="8" w:val="single"/>
          <w:left w:color="000000" w:space="0" w:sz="8" w:val="single"/>
          <w:bottom w:color="000000" w:space="0" w:sz="8" w:val="single"/>
          <w:right w:color="000000" w:space="0" w:sz="8" w:val="single"/>
          <w:insideH w:color="000000" w:space="0" w:sz="8" w:val="single"/>
          <w:insideV w:color="000000" w:space="0" w:sz="8" w:val="single"/>
        </w:tblBorders>
        <w:tblLayout w:type="fixed"/>
        <w:tblLook w:val="0600"/>
      </w:tblPr>
      <w:tblGrid>
        <w:gridCol w:w="9360"/>
        <w:tblGridChange w:id="0">
          <w:tblGrid>
            <w:gridCol w:w="9360"/>
          </w:tblGrid>
        </w:tblGridChange>
      </w:tblGrid>
      <w:tr>
        <w:trPr>
          <w:cantSplit w:val="0"/>
          <w:tblHeader w:val="0"/>
        </w:trPr>
        <w:tc>
          <w:tcPr>
            <w:shd w:fill="ccefee" w:val="clear"/>
            <w:tcMar>
              <w:top w:w="100.0" w:type="dxa"/>
              <w:left w:w="100.0" w:type="dxa"/>
              <w:bottom w:w="100.0" w:type="dxa"/>
              <w:right w:w="100.0" w:type="dxa"/>
            </w:tcMar>
            <w:vAlign w:val="top"/>
          </w:tcPr>
          <w:p w:rsidR="00000000" w:rsidDel="00000000" w:rsidP="00000000" w:rsidRDefault="00000000" w:rsidRPr="00000000" w14:paraId="0000009A">
            <w:pPr>
              <w:pageBreakBefore w:val="0"/>
              <w:widowControl w:val="0"/>
              <w:spacing w:line="240" w:lineRule="auto"/>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APPLICATION CHECKLIST</w:t>
            </w:r>
          </w:p>
        </w:tc>
      </w:tr>
    </w:tbl>
    <w:p w:rsidR="00000000" w:rsidDel="00000000" w:rsidP="00000000" w:rsidRDefault="00000000" w:rsidRPr="00000000" w14:paraId="0000009B">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Your application cannot be evaluated unless all information has been completed and submitted. We must receive all information by the deadline specified below. Please check all items below prior to submission.</w:t>
      </w:r>
    </w:p>
    <w:p w:rsidR="00000000" w:rsidDel="00000000" w:rsidP="00000000" w:rsidRDefault="00000000" w:rsidRPr="00000000" w14:paraId="0000009C">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Completed and signed application</w:t>
      </w:r>
    </w:p>
    <w:p w:rsidR="00000000" w:rsidDel="00000000" w:rsidP="00000000" w:rsidRDefault="00000000" w:rsidRPr="00000000" w14:paraId="0000009D">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Two letters of recommendation</w:t>
      </w:r>
    </w:p>
    <w:p w:rsidR="00000000" w:rsidDel="00000000" w:rsidP="00000000" w:rsidRDefault="00000000" w:rsidRPr="00000000" w14:paraId="0000009E">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Resume</w:t>
      </w:r>
    </w:p>
    <w:p w:rsidR="00000000" w:rsidDel="00000000" w:rsidP="00000000" w:rsidRDefault="00000000" w:rsidRPr="00000000" w14:paraId="0000009F">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A copy of your academic transcripts (unofficial transcripts are acceptable)</w:t>
      </w:r>
    </w:p>
    <w:p w:rsidR="00000000" w:rsidDel="00000000" w:rsidP="00000000" w:rsidRDefault="00000000" w:rsidRPr="00000000" w14:paraId="000000A0">
      <w:pPr>
        <w:pageBreakBefore w:val="0"/>
        <w:numPr>
          <w:ilvl w:val="0"/>
          <w:numId w:val="3"/>
        </w:numPr>
        <w:ind w:left="720" w:hanging="360"/>
        <w:rPr>
          <w:rFonts w:ascii="Times New Roman" w:cs="Times New Roman" w:eastAsia="Times New Roman" w:hAnsi="Times New Roman"/>
          <w:sz w:val="24"/>
          <w:szCs w:val="24"/>
          <w:u w:val="none"/>
        </w:rPr>
      </w:pPr>
      <w:r w:rsidDel="00000000" w:rsidR="00000000" w:rsidRPr="00000000">
        <w:rPr>
          <w:rFonts w:ascii="Times New Roman" w:cs="Times New Roman" w:eastAsia="Times New Roman" w:hAnsi="Times New Roman"/>
          <w:sz w:val="24"/>
          <w:szCs w:val="24"/>
          <w:rtl w:val="0"/>
        </w:rPr>
        <w:t xml:space="preserve">If you are claiming low income status, a copy of your most recent personal (independent status) or family (dependent status) federal tax return (1040). If you do not have a copy of your most recent income tax return, you may call 1-800-TAX-1040 to request an income tax summary.</w:t>
      </w:r>
    </w:p>
    <w:p w:rsidR="00000000" w:rsidDel="00000000" w:rsidP="00000000" w:rsidRDefault="00000000" w:rsidRPr="00000000" w14:paraId="000000A1">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2">
      <w:pPr>
        <w:pageBreakBefore w:val="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b w:val="1"/>
          <w:sz w:val="24"/>
          <w:szCs w:val="24"/>
          <w:rtl w:val="0"/>
        </w:rPr>
        <w:t xml:space="preserve">This year we are implementing a rolling deadline. The earlier you submit a complete application, including two letters of recommendation, the greater your chances of admission. </w:t>
      </w:r>
      <w:r w:rsidDel="00000000" w:rsidR="00000000" w:rsidRPr="00000000">
        <w:rPr>
          <w:rFonts w:ascii="Times New Roman" w:cs="Times New Roman" w:eastAsia="Times New Roman" w:hAnsi="Times New Roman"/>
          <w:sz w:val="24"/>
          <w:szCs w:val="24"/>
          <w:rtl w:val="0"/>
        </w:rPr>
        <w:t xml:space="preserve">We would like to have received all applicants by Friday, February 11, 2022, though past experience shows that our cohort is mostly filled by February, so we encourage students to apply in the fall. Each application will be reviewed upon being received, so it is in your best interest to try and submit your application as early as possible.</w:t>
      </w:r>
    </w:p>
    <w:p w:rsidR="00000000" w:rsidDel="00000000" w:rsidP="00000000" w:rsidRDefault="00000000" w:rsidRPr="00000000" w14:paraId="000000A3">
      <w:pPr>
        <w:pageBreakBefore w:val="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A4">
      <w:pPr>
        <w:pageBreakBefore w:val="0"/>
        <w:jc w:val="center"/>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PLEASE SUBMIT YOUR COMPLETED APPLICATION TO:</w:t>
      </w:r>
    </w:p>
    <w:p w:rsidR="00000000" w:rsidDel="00000000" w:rsidP="00000000" w:rsidRDefault="00000000" w:rsidRPr="00000000" w14:paraId="000000A5">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Dr. Iain Crawford, Faculty Director | icrawf@udel.edu</w:t>
      </w:r>
    </w:p>
    <w:p w:rsidR="00000000" w:rsidDel="00000000" w:rsidP="00000000" w:rsidRDefault="00000000" w:rsidRPr="00000000" w14:paraId="000000A6">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br w:type="textWrapping"/>
        <w:t xml:space="preserve">Applications and supporting documents can also be mailed or delivered in person to:</w:t>
      </w:r>
    </w:p>
    <w:p w:rsidR="00000000" w:rsidDel="00000000" w:rsidP="00000000" w:rsidRDefault="00000000" w:rsidRPr="00000000" w14:paraId="000000A7">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University of Delaware McNair Scholars Program</w:t>
      </w:r>
    </w:p>
    <w:p w:rsidR="00000000" w:rsidDel="00000000" w:rsidP="00000000" w:rsidRDefault="00000000" w:rsidRPr="00000000" w14:paraId="000000A8">
      <w:pPr>
        <w:pageBreakBefore w:val="0"/>
        <w:jc w:val="center"/>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180 South College Avenue Newark, DE 19716</w:t>
      </w:r>
    </w:p>
    <w:sectPr>
      <w:headerReference r:id="rId8" w:type="default"/>
      <w:headerReference r:id="rId9" w:type="first"/>
      <w:footerReference r:id="rId10" w:type="first"/>
      <w:pgSz w:h="15840" w:w="12240" w:orient="portrait"/>
      <w:pgMar w:bottom="1152" w:top="1440" w:left="1440" w:right="1440" w:header="72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New Roman"/>
  <w:font w:name="Arial Unicode MS"/>
  <w:font w:name="Playfair Display">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B">
    <w:pPr>
      <w:pageBreakBefore w:val="0"/>
      <w:rPr/>
    </w:pP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9">
    <w:pPr>
      <w:pageBreakBefore w:val="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AA">
    <w:pPr>
      <w:pageBreakBefore w:val="0"/>
      <w:jc w:val="center"/>
      <w:rPr/>
    </w:pPr>
    <w:r w:rsidDel="00000000" w:rsidR="00000000" w:rsidRPr="00000000">
      <w:rPr/>
      <w:drawing>
        <wp:inline distB="114300" distT="114300" distL="114300" distR="114300">
          <wp:extent cx="4138613" cy="1199818"/>
          <wp:effectExtent b="0" l="0" r="0" t="0"/>
          <wp:docPr id="1" name="image2.jpg"/>
          <a:graphic>
            <a:graphicData uri="http://schemas.openxmlformats.org/drawingml/2006/picture">
              <pic:pic>
                <pic:nvPicPr>
                  <pic:cNvPr id="0" name="image2.jpg"/>
                  <pic:cNvPicPr preferRelativeResize="0"/>
                </pic:nvPicPr>
                <pic:blipFill>
                  <a:blip r:embed="rId1"/>
                  <a:srcRect b="0" l="0" r="0" t="0"/>
                  <a:stretch>
                    <a:fillRect/>
                  </a:stretch>
                </pic:blipFill>
                <pic:spPr>
                  <a:xfrm>
                    <a:off x="0" y="0"/>
                    <a:ext cx="4138613" cy="1199818"/>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 w:type="table" w:styleId="Table1">
    <w:basedOn w:val="TableNormal"/>
    <w:tblPr>
      <w:tblStyleRowBandSize w:val="1"/>
      <w:tblStyleColBandSize w:val="1"/>
      <w:tblCellMar>
        <w:top w:w="100.0" w:type="dxa"/>
        <w:left w:w="100.0" w:type="dxa"/>
        <w:bottom w:w="100.0" w:type="dxa"/>
        <w:right w:w="100.0" w:type="dxa"/>
      </w:tblCellMar>
    </w:tblPr>
  </w:style>
  <w:style w:type="table" w:styleId="Table2">
    <w:basedOn w:val="TableNormal"/>
    <w:tblPr>
      <w:tblStyleRowBandSize w:val="1"/>
      <w:tblStyleColBandSize w:val="1"/>
      <w:tblCellMar>
        <w:top w:w="100.0" w:type="dxa"/>
        <w:left w:w="100.0" w:type="dxa"/>
        <w:bottom w:w="100.0" w:type="dxa"/>
        <w:right w:w="100.0" w:type="dxa"/>
      </w:tblCellMar>
    </w:tblPr>
  </w:style>
  <w:style w:type="table" w:styleId="Table3">
    <w:basedOn w:val="TableNormal"/>
    <w:tblPr>
      <w:tblStyleRowBandSize w:val="1"/>
      <w:tblStyleColBandSize w:val="1"/>
      <w:tblCellMar>
        <w:top w:w="100.0" w:type="dxa"/>
        <w:left w:w="100.0" w:type="dxa"/>
        <w:bottom w:w="100.0" w:type="dxa"/>
        <w:right w:w="100.0" w:type="dxa"/>
      </w:tblCellMar>
    </w:tblPr>
  </w:style>
  <w:style w:type="table" w:styleId="Table4">
    <w:basedOn w:val="TableNormal"/>
    <w:tblPr>
      <w:tblStyleRowBandSize w:val="1"/>
      <w:tblStyleColBandSize w:val="1"/>
      <w:tblCellMar>
        <w:top w:w="100.0" w:type="dxa"/>
        <w:left w:w="100.0" w:type="dxa"/>
        <w:bottom w:w="100.0" w:type="dxa"/>
        <w:right w:w="100.0" w:type="dxa"/>
      </w:tblCellMar>
    </w:tblPr>
  </w:style>
  <w:style w:type="table" w:styleId="Table5">
    <w:basedOn w:val="TableNormal"/>
    <w:tblPr>
      <w:tblStyleRowBandSize w:val="1"/>
      <w:tblStyleColBandSize w:val="1"/>
      <w:tblCellMar>
        <w:top w:w="100.0" w:type="dxa"/>
        <w:left w:w="100.0" w:type="dxa"/>
        <w:bottom w:w="100.0" w:type="dxa"/>
        <w:right w:w="100.0" w:type="dxa"/>
      </w:tblCellMar>
    </w:tblPr>
  </w:style>
  <w:style w:type="table" w:styleId="Table6">
    <w:basedOn w:val="TableNormal"/>
    <w:tblPr>
      <w:tblStyleRowBandSize w:val="1"/>
      <w:tblStyleColBandSize w:val="1"/>
      <w:tblCellMar>
        <w:top w:w="100.0" w:type="dxa"/>
        <w:left w:w="100.0" w:type="dxa"/>
        <w:bottom w:w="100.0" w:type="dxa"/>
        <w:right w:w="100.0" w:type="dxa"/>
      </w:tblCellMar>
    </w:tblPr>
  </w:style>
  <w:style w:type="table" w:styleId="Table7">
    <w:basedOn w:val="TableNormal"/>
    <w:tblPr>
      <w:tblStyleRowBandSize w:val="1"/>
      <w:tblStyleColBandSize w:val="1"/>
      <w:tblCellMar>
        <w:top w:w="100.0" w:type="dxa"/>
        <w:left w:w="100.0" w:type="dxa"/>
        <w:bottom w:w="100.0" w:type="dxa"/>
        <w:right w:w="100.0" w:type="dxa"/>
      </w:tblCellMar>
    </w:tblPr>
  </w:style>
  <w:style w:type="table" w:styleId="Table8">
    <w:basedOn w:val="TableNormal"/>
    <w:tblPr>
      <w:tblStyleRowBandSize w:val="1"/>
      <w:tblStyleColBandSize w:val="1"/>
      <w:tblCellMar>
        <w:top w:w="100.0" w:type="dxa"/>
        <w:left w:w="100.0" w:type="dxa"/>
        <w:bottom w:w="100.0" w:type="dxa"/>
        <w:right w:w="100.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2.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https://mcnair.udel.edu/" TargetMode="External"/><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PlayfairDisplay-regular.ttf"/><Relationship Id="rId2" Type="http://schemas.openxmlformats.org/officeDocument/2006/relationships/font" Target="fonts/PlayfairDisplay-bold.ttf"/><Relationship Id="rId3" Type="http://schemas.openxmlformats.org/officeDocument/2006/relationships/font" Target="fonts/PlayfairDisplay-italic.ttf"/><Relationship Id="rId4" Type="http://schemas.openxmlformats.org/officeDocument/2006/relationships/font" Target="fonts/PlayfairDisplay-boldItalic.ttf"/></Relationships>
</file>

<file path=word/_rels/head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